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003C" w:rsidRDefault="00FA003C" w:rsidP="00FA003C">
      <w:pPr>
        <w:pStyle w:val="Title"/>
        <w:ind w:left="-270"/>
        <w:rPr>
          <w:sz w:val="32"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846455" cy="508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u w:val="single"/>
        </w:rPr>
        <w:t xml:space="preserve"> Manzanita Charter Middle School____________                                 </w:t>
      </w:r>
    </w:p>
    <w:p w:rsidR="00FA003C" w:rsidRDefault="00FA003C" w:rsidP="00FA003C">
      <w:pPr>
        <w:pStyle w:val="Title"/>
        <w:ind w:left="-360"/>
        <w:rPr>
          <w:b/>
          <w:sz w:val="20"/>
        </w:rPr>
      </w:pPr>
      <w:r>
        <w:rPr>
          <w:b/>
          <w:sz w:val="20"/>
        </w:rPr>
        <w:t>461 33</w:t>
      </w:r>
      <w:r w:rsidRPr="00142EDB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Street, Richmond, CA 94804 ~  (510) 222-3500 ~  Fax (510) 222-3555</w:t>
      </w:r>
    </w:p>
    <w:p w:rsidR="00FA003C" w:rsidRDefault="00FA003C" w:rsidP="00FA003C">
      <w:pPr>
        <w:pStyle w:val="Title"/>
        <w:ind w:left="-360"/>
        <w:rPr>
          <w:b/>
          <w:sz w:val="20"/>
        </w:rPr>
      </w:pPr>
      <w:r>
        <w:rPr>
          <w:b/>
          <w:sz w:val="20"/>
        </w:rPr>
        <w:t>www.manzy.org</w:t>
      </w:r>
    </w:p>
    <w:p w:rsidR="005C552A" w:rsidRDefault="005C552A">
      <w:pPr>
        <w:pStyle w:val="BodyText"/>
        <w:spacing w:before="5"/>
        <w:rPr>
          <w:rFonts w:ascii="Times New Roman"/>
          <w:sz w:val="25"/>
        </w:rPr>
      </w:pPr>
    </w:p>
    <w:p w:rsidR="005C552A" w:rsidRDefault="009E57F1">
      <w:pPr>
        <w:pStyle w:val="BodyText"/>
        <w:spacing w:before="2"/>
        <w:rPr>
          <w:sz w:val="11"/>
        </w:rPr>
      </w:pPr>
      <w:r w:rsidRPr="009E57F1">
        <w:pict>
          <v:group id="_x0000_s1026" style="position:absolute;margin-left:53.3pt;margin-top:8.65pt;width:504.75pt;height:2.3pt;z-index:-15728640;mso-wrap-distance-left:0;mso-wrap-distance-right:0;mso-position-horizontal-relative:page" coordorigin="1066,173" coordsize="10095,46">
            <v:rect id="_x0000_s1031" style="position:absolute;left:1065;top:174;width:2536;height:45" fillcolor="black" stroked="f"/>
            <v:rect id="_x0000_s1030" style="position:absolute;left:3601;top:173;width:270;height:2" fillcolor="#a3dbe3" stroked="f"/>
            <v:rect id="_x0000_s1029" style="position:absolute;left:3586;top:174;width:285;height:45" fillcolor="black" stroked="f"/>
            <v:rect id="_x0000_s1028" style="position:absolute;left:3871;top:173;width:7289;height:2" fillcolor="#a3dbe3" stroked="f"/>
            <v:shape id="_x0000_s1027" style="position:absolute;left:3856;top:174;width:7304;height:45" coordorigin="3857,175" coordsize="7304,45" path="m11160,175l3901,175,3857,175,3857,219,3901,219,11160,219,11160,175xe" fillcolor="black" stroked="f">
              <v:path arrowok="t"/>
            </v:shape>
            <w10:wrap type="topAndBottom" anchorx="page"/>
          </v:group>
        </w:pict>
      </w:r>
    </w:p>
    <w:p w:rsidR="00033F56" w:rsidRDefault="00033F56">
      <w:pPr>
        <w:spacing w:before="101"/>
        <w:ind w:left="340"/>
        <w:rPr>
          <w:sz w:val="21"/>
          <w:szCs w:val="20"/>
        </w:rPr>
      </w:pPr>
    </w:p>
    <w:p w:rsidR="005C552A" w:rsidRDefault="00EC62DF">
      <w:pPr>
        <w:spacing w:before="101"/>
        <w:ind w:left="340"/>
        <w:rPr>
          <w:sz w:val="20"/>
        </w:rPr>
      </w:pPr>
      <w:r>
        <w:rPr>
          <w:sz w:val="21"/>
          <w:szCs w:val="20"/>
        </w:rPr>
        <w:t>12 de f</w:t>
      </w:r>
      <w:r w:rsidR="00033F56">
        <w:rPr>
          <w:sz w:val="21"/>
          <w:szCs w:val="20"/>
        </w:rPr>
        <w:t>ebrero de 2021</w:t>
      </w:r>
    </w:p>
    <w:p w:rsidR="005C552A" w:rsidRDefault="005C552A">
      <w:pPr>
        <w:pStyle w:val="BodyText"/>
      </w:pPr>
    </w:p>
    <w:p w:rsidR="005C552A" w:rsidRDefault="007B6C7B">
      <w:pPr>
        <w:ind w:left="339"/>
        <w:rPr>
          <w:sz w:val="20"/>
        </w:rPr>
      </w:pPr>
      <w:r>
        <w:rPr>
          <w:color w:val="3C3532"/>
          <w:sz w:val="20"/>
        </w:rPr>
        <w:t xml:space="preserve">Estimado </w:t>
      </w:r>
      <w:r w:rsidR="00FA003C">
        <w:rPr>
          <w:color w:val="3C3532"/>
          <w:sz w:val="20"/>
        </w:rPr>
        <w:t xml:space="preserve">padre/tutor de la escuela </w:t>
      </w:r>
      <w:r w:rsidR="00033F56" w:rsidRPr="00033F56">
        <w:rPr>
          <w:sz w:val="20"/>
        </w:rPr>
        <w:t>M</w:t>
      </w:r>
      <w:r w:rsidR="00033F56" w:rsidRPr="00033F56">
        <w:rPr>
          <w:color w:val="3C3532"/>
          <w:sz w:val="20"/>
        </w:rPr>
        <w:t>anzanita Charter Middle School</w:t>
      </w:r>
      <w:r w:rsidR="00FA003C">
        <w:rPr>
          <w:color w:val="3C3532"/>
          <w:sz w:val="20"/>
        </w:rPr>
        <w:t>:</w:t>
      </w:r>
    </w:p>
    <w:p w:rsidR="005C552A" w:rsidRDefault="005C552A">
      <w:pPr>
        <w:pStyle w:val="BodyText"/>
      </w:pPr>
    </w:p>
    <w:p w:rsidR="005C552A" w:rsidRDefault="007B6C7B">
      <w:pPr>
        <w:pStyle w:val="BodyText"/>
        <w:ind w:left="339" w:right="235"/>
      </w:pPr>
      <w:r>
        <w:rPr>
          <w:color w:val="3C3532"/>
        </w:rPr>
        <w:t>El California Healthy Youth Act, una ley estatal de California, requiere que la enseñanza de salud sexual integral y educación para la prevención del VIH (virus de inmunodeficiencia humana) sea provista a los estudiantes por lo menos una vez en secundaria y una vez en preparatoria, a partir del séptimo grado.</w:t>
      </w:r>
    </w:p>
    <w:p w:rsidR="005C552A" w:rsidRDefault="005C552A">
      <w:pPr>
        <w:pStyle w:val="BodyText"/>
      </w:pPr>
    </w:p>
    <w:p w:rsidR="005C552A" w:rsidRDefault="007B6C7B">
      <w:pPr>
        <w:pStyle w:val="BodyText"/>
        <w:ind w:left="340" w:right="237"/>
      </w:pPr>
      <w:r>
        <w:rPr>
          <w:color w:val="3C3532"/>
        </w:rPr>
        <w:t>La instrucción debe exhortar a los estudiantes a comunicarse con sus padres, tutores u otros adultos de confianza sobre la sexualidad humana. La instrucción debe ser médicamente exacta, apropiada para cada edad e inclusiva de todos los estudiantes. Debe incluir lo siguiente:</w:t>
      </w:r>
    </w:p>
    <w:p w:rsidR="005C552A" w:rsidRDefault="005C552A">
      <w:pPr>
        <w:pStyle w:val="BodyText"/>
      </w:pPr>
    </w:p>
    <w:p w:rsidR="005C552A" w:rsidRDefault="007B6C7B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ind w:right="236"/>
        <w:rPr>
          <w:sz w:val="20"/>
        </w:rPr>
      </w:pPr>
      <w:r>
        <w:rPr>
          <w:color w:val="3C3532"/>
          <w:sz w:val="20"/>
        </w:rPr>
        <w:t>Información sobre el VIH y otras infecciones de transmisión sexual (ITS), incluyendo</w:t>
      </w:r>
      <w:r>
        <w:rPr>
          <w:color w:val="3C3532"/>
          <w:spacing w:val="-34"/>
          <w:sz w:val="20"/>
        </w:rPr>
        <w:t xml:space="preserve"> </w:t>
      </w:r>
      <w:r>
        <w:rPr>
          <w:color w:val="3C3532"/>
          <w:sz w:val="20"/>
        </w:rPr>
        <w:t>transmisión, métodos aprobados por la U.S. Food and Drug Administration (FDA) para prevenir el VIH y las ITS y</w:t>
      </w:r>
      <w:r>
        <w:rPr>
          <w:color w:val="3C3532"/>
          <w:spacing w:val="-3"/>
          <w:sz w:val="20"/>
        </w:rPr>
        <w:t xml:space="preserve"> </w:t>
      </w:r>
      <w:r>
        <w:rPr>
          <w:color w:val="3C3532"/>
          <w:sz w:val="20"/>
        </w:rPr>
        <w:t>tratamientos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ind w:right="234"/>
        <w:rPr>
          <w:sz w:val="20"/>
        </w:rPr>
      </w:pPr>
      <w:r>
        <w:rPr>
          <w:color w:val="3C3532"/>
          <w:sz w:val="20"/>
        </w:rPr>
        <w:t>Informar que la abstinencia es la única forma segura de prevenir un embarazo no deseado, el</w:t>
      </w:r>
      <w:r>
        <w:rPr>
          <w:color w:val="3C3532"/>
          <w:spacing w:val="-29"/>
          <w:sz w:val="20"/>
        </w:rPr>
        <w:t xml:space="preserve"> </w:t>
      </w:r>
      <w:r>
        <w:rPr>
          <w:color w:val="3C3532"/>
          <w:sz w:val="20"/>
        </w:rPr>
        <w:t>VIH y otras ITS e información sobre el valor de retrasar las actividades</w:t>
      </w:r>
      <w:r>
        <w:rPr>
          <w:color w:val="3C3532"/>
          <w:spacing w:val="-17"/>
          <w:sz w:val="20"/>
        </w:rPr>
        <w:t xml:space="preserve"> </w:t>
      </w:r>
      <w:r>
        <w:rPr>
          <w:color w:val="3C3532"/>
          <w:sz w:val="20"/>
        </w:rPr>
        <w:t>sexuales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spacing w:line="244" w:lineRule="exact"/>
        <w:rPr>
          <w:sz w:val="20"/>
        </w:rPr>
      </w:pPr>
      <w:r>
        <w:rPr>
          <w:color w:val="3C3532"/>
          <w:sz w:val="20"/>
        </w:rPr>
        <w:t>Discutir los aspectos sociales del VIH Y el</w:t>
      </w:r>
      <w:r>
        <w:rPr>
          <w:color w:val="3C3532"/>
          <w:spacing w:val="-7"/>
          <w:sz w:val="20"/>
        </w:rPr>
        <w:t xml:space="preserve"> </w:t>
      </w:r>
      <w:r>
        <w:rPr>
          <w:color w:val="3C3532"/>
          <w:sz w:val="20"/>
        </w:rPr>
        <w:t>SIDA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ind w:right="1252"/>
        <w:rPr>
          <w:sz w:val="20"/>
        </w:rPr>
      </w:pPr>
      <w:r>
        <w:rPr>
          <w:color w:val="3C3532"/>
          <w:sz w:val="20"/>
        </w:rPr>
        <w:t>Información sobre cómo tener acceso a los recursos para el cuidado de la salud sexual y reproductiva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61"/>
        </w:tabs>
        <w:ind w:right="146"/>
        <w:jc w:val="both"/>
        <w:rPr>
          <w:sz w:val="20"/>
        </w:rPr>
      </w:pPr>
      <w:r>
        <w:rPr>
          <w:color w:val="3C3532"/>
          <w:sz w:val="20"/>
        </w:rPr>
        <w:t>Información sobre el embarazo, incluyendo los métodos anticonceptivos aprobados por la FDA para prevenir el embarazo, opciones del embarazo, cuidado prenatal y la ley de entrega segura de recién nacidos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right="870"/>
        <w:rPr>
          <w:sz w:val="20"/>
        </w:rPr>
      </w:pPr>
      <w:r>
        <w:rPr>
          <w:color w:val="3C3532"/>
          <w:sz w:val="20"/>
        </w:rPr>
        <w:t>Información sobre orientación sexual y género, incluyendo el daño causado por estereotipos negativos de</w:t>
      </w:r>
      <w:r>
        <w:rPr>
          <w:color w:val="3C3532"/>
          <w:spacing w:val="-3"/>
          <w:sz w:val="20"/>
        </w:rPr>
        <w:t xml:space="preserve"> </w:t>
      </w:r>
      <w:r>
        <w:rPr>
          <w:color w:val="3C3532"/>
          <w:sz w:val="20"/>
        </w:rPr>
        <w:t>género</w:t>
      </w:r>
    </w:p>
    <w:p w:rsidR="005C552A" w:rsidRDefault="007B6C7B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right="567"/>
        <w:rPr>
          <w:sz w:val="20"/>
        </w:rPr>
      </w:pPr>
      <w:r>
        <w:rPr>
          <w:color w:val="3C3532"/>
          <w:sz w:val="20"/>
        </w:rPr>
        <w:t>Información sobre relaciones saludables y cómo evitar situaciones y conductas dañinas para</w:t>
      </w:r>
      <w:r>
        <w:rPr>
          <w:color w:val="3C3532"/>
          <w:spacing w:val="-32"/>
          <w:sz w:val="20"/>
        </w:rPr>
        <w:t xml:space="preserve"> </w:t>
      </w:r>
      <w:r>
        <w:rPr>
          <w:color w:val="3C3532"/>
          <w:sz w:val="20"/>
        </w:rPr>
        <w:t>la salud</w:t>
      </w:r>
    </w:p>
    <w:p w:rsidR="005C552A" w:rsidRDefault="005C552A">
      <w:pPr>
        <w:pStyle w:val="BodyText"/>
        <w:spacing w:before="6"/>
        <w:rPr>
          <w:sz w:val="19"/>
        </w:rPr>
      </w:pPr>
    </w:p>
    <w:p w:rsidR="005C552A" w:rsidRDefault="007B6C7B">
      <w:pPr>
        <w:pStyle w:val="BodyText"/>
        <w:spacing w:before="1"/>
        <w:ind w:left="340" w:right="142"/>
      </w:pPr>
      <w:r>
        <w:rPr>
          <w:color w:val="3C3532"/>
        </w:rPr>
        <w:t xml:space="preserve">Usted puede revisar todo el material escrito y audiovisual que se usará durante la instrucción </w:t>
      </w:r>
      <w:r w:rsidRPr="00033F56">
        <w:rPr>
          <w:color w:val="3C3532"/>
        </w:rPr>
        <w:t>en</w:t>
      </w:r>
      <w:r w:rsidR="00640C5C" w:rsidRPr="00033F56">
        <w:rPr>
          <w:color w:val="3C3532"/>
        </w:rPr>
        <w:t xml:space="preserve"> </w:t>
      </w:r>
      <w:r w:rsidR="00640C5C" w:rsidRPr="00033F56">
        <w:rPr>
          <w:rFonts w:ascii="Avenir Next LT Pro" w:hAnsi="Avenir Next LT Pro"/>
          <w:b/>
          <w:bCs/>
          <w:color w:val="3C3532"/>
        </w:rPr>
        <w:t>http://3rs.org/3rs-curriculum/3rs-curric-search/</w:t>
      </w:r>
      <w:r w:rsidRPr="00033F56">
        <w:rPr>
          <w:color w:val="3C3532"/>
        </w:rPr>
        <w:t>.</w:t>
      </w:r>
      <w:r>
        <w:rPr>
          <w:color w:val="3C3532"/>
        </w:rPr>
        <w:t xml:space="preserve"> Si tiene preguntas, por favor consulte con </w:t>
      </w:r>
      <w:r w:rsidR="00640C5C">
        <w:rPr>
          <w:color w:val="3C3532"/>
        </w:rPr>
        <w:t>Ms. Brooking o Ms. Chantel</w:t>
      </w:r>
      <w:r>
        <w:rPr>
          <w:color w:val="3C3532"/>
        </w:rPr>
        <w:t>. Puede solicitar una copia del California Healthy Youth Act (Código Educativo de California Seccio</w:t>
      </w:r>
      <w:r w:rsidR="00033F56">
        <w:rPr>
          <w:color w:val="3C3532"/>
        </w:rPr>
        <w:t>nes 51930-51939) contactando a Manzan</w:t>
      </w:r>
      <w:r w:rsidR="00D74DDC" w:rsidRPr="00033F56">
        <w:rPr>
          <w:color w:val="3C3532"/>
        </w:rPr>
        <w:t>i</w:t>
      </w:r>
      <w:r w:rsidR="00033F56">
        <w:rPr>
          <w:color w:val="3C3532"/>
        </w:rPr>
        <w:t>t</w:t>
      </w:r>
      <w:r w:rsidR="00D74DDC" w:rsidRPr="00033F56">
        <w:rPr>
          <w:color w:val="3C3532"/>
        </w:rPr>
        <w:t>a Charter Middle School.</w:t>
      </w:r>
    </w:p>
    <w:p w:rsidR="005C552A" w:rsidRDefault="005C552A">
      <w:pPr>
        <w:pStyle w:val="BodyText"/>
        <w:spacing w:before="11"/>
        <w:rPr>
          <w:sz w:val="19"/>
        </w:rPr>
      </w:pPr>
    </w:p>
    <w:p w:rsidR="005C552A" w:rsidRDefault="007B6C7B">
      <w:pPr>
        <w:spacing w:before="1"/>
        <w:ind w:left="340"/>
        <w:rPr>
          <w:sz w:val="20"/>
        </w:rPr>
      </w:pPr>
      <w:r>
        <w:rPr>
          <w:color w:val="3C3532"/>
          <w:sz w:val="20"/>
        </w:rPr>
        <w:t xml:space="preserve">La instrucción será impartida </w:t>
      </w:r>
      <w:r w:rsidRPr="00033F56">
        <w:rPr>
          <w:color w:val="3C3532"/>
          <w:sz w:val="20"/>
        </w:rPr>
        <w:t xml:space="preserve">por </w:t>
      </w:r>
      <w:r w:rsidR="00D74DDC" w:rsidRPr="00033F56">
        <w:rPr>
          <w:color w:val="3C3532"/>
          <w:sz w:val="20"/>
        </w:rPr>
        <w:t>Elizabeth Brooking.</w:t>
      </w:r>
    </w:p>
    <w:p w:rsidR="005C552A" w:rsidRDefault="005C552A">
      <w:pPr>
        <w:pStyle w:val="BodyText"/>
      </w:pPr>
    </w:p>
    <w:p w:rsidR="005C552A" w:rsidRDefault="007B6C7B">
      <w:pPr>
        <w:pStyle w:val="BodyText"/>
        <w:tabs>
          <w:tab w:val="left" w:pos="1506"/>
        </w:tabs>
        <w:ind w:left="340" w:right="225"/>
      </w:pPr>
      <w:r>
        <w:rPr>
          <w:color w:val="3C3532"/>
        </w:rPr>
        <w:t>La ley le permite remover a su estudiante de la instrucción. Si no desea que su estudiante participe en la enseñanza de salud sexual integral y educación para la prevención del VIH, por favor solicítelo por escrito a Ms. Brooking o Ms. Chantel antes de</w:t>
      </w:r>
      <w:r>
        <w:rPr>
          <w:color w:val="3C3532"/>
          <w:spacing w:val="-6"/>
        </w:rPr>
        <w:t xml:space="preserve"> </w:t>
      </w:r>
      <w:r w:rsidR="00033F56">
        <w:rPr>
          <w:color w:val="3C3532"/>
        </w:rPr>
        <w:t>2 de marzo de 2021.</w:t>
      </w:r>
    </w:p>
    <w:p w:rsidR="005C552A" w:rsidRDefault="005C552A">
      <w:pPr>
        <w:pStyle w:val="BodyText"/>
      </w:pPr>
    </w:p>
    <w:p w:rsidR="00033F56" w:rsidRDefault="007B6C7B" w:rsidP="00033F56">
      <w:pPr>
        <w:spacing w:before="1"/>
        <w:ind w:left="346" w:right="8338"/>
        <w:rPr>
          <w:color w:val="3C3532"/>
          <w:sz w:val="20"/>
        </w:rPr>
      </w:pPr>
      <w:r>
        <w:rPr>
          <w:color w:val="3C3532"/>
          <w:sz w:val="20"/>
        </w:rPr>
        <w:t xml:space="preserve">Atentamente, </w:t>
      </w:r>
    </w:p>
    <w:p w:rsidR="00033F56" w:rsidRDefault="00033F56" w:rsidP="00033F56">
      <w:pPr>
        <w:spacing w:before="1"/>
        <w:ind w:left="346" w:right="8338"/>
        <w:rPr>
          <w:color w:val="3C3532"/>
          <w:sz w:val="20"/>
        </w:rPr>
      </w:pPr>
    </w:p>
    <w:p w:rsidR="00033F56" w:rsidRDefault="007B6C7B" w:rsidP="00033F56">
      <w:pPr>
        <w:spacing w:before="1"/>
        <w:ind w:left="346" w:right="8338"/>
        <w:rPr>
          <w:color w:val="3C3532"/>
          <w:sz w:val="20"/>
        </w:rPr>
      </w:pPr>
      <w:r>
        <w:rPr>
          <w:color w:val="3C3532"/>
          <w:sz w:val="20"/>
        </w:rPr>
        <w:t>Chantel Caldwell</w:t>
      </w:r>
    </w:p>
    <w:p w:rsidR="007B6C7B" w:rsidRPr="00033F56" w:rsidRDefault="007B6C7B" w:rsidP="00033F56">
      <w:pPr>
        <w:spacing w:before="1"/>
        <w:ind w:left="346" w:right="8338"/>
        <w:rPr>
          <w:color w:val="3C3532"/>
          <w:sz w:val="20"/>
        </w:rPr>
      </w:pPr>
      <w:r>
        <w:rPr>
          <w:color w:val="3C3532"/>
          <w:sz w:val="20"/>
        </w:rPr>
        <w:t>Principal</w:t>
      </w:r>
    </w:p>
    <w:p w:rsidR="005C552A" w:rsidRDefault="005C552A">
      <w:pPr>
        <w:pStyle w:val="BodyText"/>
      </w:pPr>
    </w:p>
    <w:p w:rsidR="005C552A" w:rsidRDefault="005C552A">
      <w:pPr>
        <w:pStyle w:val="BodyText"/>
        <w:spacing w:before="2"/>
        <w:rPr>
          <w:sz w:val="28"/>
        </w:rPr>
      </w:pPr>
    </w:p>
    <w:p w:rsidR="005C552A" w:rsidRDefault="007B6C7B">
      <w:pPr>
        <w:spacing w:before="100"/>
        <w:ind w:left="3163"/>
        <w:rPr>
          <w:rFonts w:ascii="Trebuchet MS" w:hAnsi="Trebuchet MS"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-98467</wp:posOffset>
            </wp:positionV>
            <wp:extent cx="1152144" cy="585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55AA"/>
          <w:w w:val="85"/>
          <w:sz w:val="26"/>
        </w:rPr>
        <w:t>Para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r>
        <w:rPr>
          <w:rFonts w:ascii="Trebuchet MS" w:hAnsi="Trebuchet MS"/>
          <w:color w:val="0055AA"/>
          <w:w w:val="85"/>
          <w:sz w:val="26"/>
        </w:rPr>
        <w:t>más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r>
        <w:rPr>
          <w:rFonts w:ascii="Trebuchet MS" w:hAnsi="Trebuchet MS"/>
          <w:color w:val="0055AA"/>
          <w:w w:val="85"/>
          <w:sz w:val="26"/>
        </w:rPr>
        <w:t>información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r>
        <w:rPr>
          <w:rFonts w:ascii="Trebuchet MS" w:hAnsi="Trebuchet MS"/>
          <w:color w:val="0055AA"/>
          <w:w w:val="85"/>
          <w:sz w:val="26"/>
        </w:rPr>
        <w:t>y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r>
        <w:rPr>
          <w:rFonts w:ascii="Trebuchet MS" w:hAnsi="Trebuchet MS"/>
          <w:color w:val="0055AA"/>
          <w:w w:val="85"/>
          <w:sz w:val="26"/>
        </w:rPr>
        <w:t>recursos,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r>
        <w:rPr>
          <w:rFonts w:ascii="Trebuchet MS" w:hAnsi="Trebuchet MS"/>
          <w:color w:val="0055AA"/>
          <w:w w:val="85"/>
          <w:sz w:val="26"/>
        </w:rPr>
        <w:t>visite</w:t>
      </w:r>
      <w:r>
        <w:rPr>
          <w:rFonts w:ascii="Trebuchet MS" w:hAnsi="Trebuchet MS"/>
          <w:color w:val="0055AA"/>
          <w:spacing w:val="-21"/>
          <w:w w:val="85"/>
          <w:sz w:val="26"/>
        </w:rPr>
        <w:t xml:space="preserve"> </w:t>
      </w:r>
      <w:hyperlink r:id="rId7">
        <w:r>
          <w:rPr>
            <w:rFonts w:ascii="Trebuchet MS" w:hAnsi="Trebuchet MS"/>
            <w:color w:val="0055AA"/>
            <w:w w:val="85"/>
            <w:sz w:val="26"/>
            <w:u w:val="single" w:color="0055AA"/>
          </w:rPr>
          <w:t>http://www.aclunc.org/sex_ed</w:t>
        </w:r>
        <w:r>
          <w:rPr>
            <w:rFonts w:ascii="Trebuchet MS" w:hAnsi="Trebuchet MS"/>
            <w:color w:val="0055AA"/>
            <w:w w:val="85"/>
            <w:sz w:val="26"/>
          </w:rPr>
          <w:t>.</w:t>
        </w:r>
      </w:hyperlink>
    </w:p>
    <w:p w:rsidR="005C552A" w:rsidRDefault="007B6C7B">
      <w:pPr>
        <w:pStyle w:val="BodyText"/>
        <w:spacing w:before="128"/>
        <w:ind w:left="2468"/>
        <w:rPr>
          <w:rFonts w:ascii="Trebuchet MS" w:hAnsi="Trebuchet MS"/>
        </w:rPr>
      </w:pPr>
      <w:r>
        <w:rPr>
          <w:rFonts w:ascii="Trebuchet MS" w:hAnsi="Trebuchet MS"/>
          <w:color w:val="0055AA"/>
          <w:w w:val="90"/>
        </w:rPr>
        <w:t>Si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le</w:t>
      </w:r>
      <w:r>
        <w:rPr>
          <w:rFonts w:ascii="Trebuchet MS" w:hAnsi="Trebuchet MS"/>
          <w:color w:val="0055AA"/>
          <w:spacing w:val="-29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preocupa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que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su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escuela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no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esté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cumpliendo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con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la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ley,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contacte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a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la</w:t>
      </w:r>
      <w:r>
        <w:rPr>
          <w:rFonts w:ascii="Trebuchet MS" w:hAnsi="Trebuchet MS"/>
          <w:color w:val="0055AA"/>
          <w:spacing w:val="-29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ACLU</w:t>
      </w:r>
      <w:r>
        <w:rPr>
          <w:rFonts w:ascii="Trebuchet MS" w:hAnsi="Trebuchet MS"/>
          <w:color w:val="0055AA"/>
          <w:spacing w:val="-26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para</w:t>
      </w:r>
      <w:r>
        <w:rPr>
          <w:rFonts w:ascii="Trebuchet MS" w:hAnsi="Trebuchet MS"/>
          <w:color w:val="0055AA"/>
          <w:spacing w:val="-27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solicitar</w:t>
      </w:r>
      <w:r>
        <w:rPr>
          <w:rFonts w:ascii="Trebuchet MS" w:hAnsi="Trebuchet MS"/>
          <w:color w:val="0055AA"/>
          <w:spacing w:val="-28"/>
          <w:w w:val="90"/>
        </w:rPr>
        <w:t xml:space="preserve"> </w:t>
      </w:r>
      <w:r>
        <w:rPr>
          <w:rFonts w:ascii="Trebuchet MS" w:hAnsi="Trebuchet MS"/>
          <w:color w:val="0055AA"/>
          <w:w w:val="90"/>
        </w:rPr>
        <w:t>ayuda.</w:t>
      </w:r>
    </w:p>
    <w:sectPr w:rsidR="005C552A" w:rsidSect="009E57F1">
      <w:type w:val="continuous"/>
      <w:pgSz w:w="12240" w:h="15840"/>
      <w:pgMar w:top="720" w:right="980" w:bottom="280" w:left="9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Cambria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FAE"/>
    <w:multiLevelType w:val="hybridMultilevel"/>
    <w:tmpl w:val="D43472F4"/>
    <w:lvl w:ilvl="0" w:tplc="9E8CC790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color w:val="3C3532"/>
        <w:w w:val="100"/>
        <w:sz w:val="20"/>
        <w:szCs w:val="20"/>
      </w:rPr>
    </w:lvl>
    <w:lvl w:ilvl="1" w:tplc="94668D22">
      <w:numFmt w:val="bullet"/>
      <w:lvlText w:val="•"/>
      <w:lvlJc w:val="left"/>
      <w:pPr>
        <w:ind w:left="1988" w:hanging="361"/>
      </w:pPr>
      <w:rPr>
        <w:rFonts w:hint="default"/>
      </w:rPr>
    </w:lvl>
    <w:lvl w:ilvl="2" w:tplc="F09C20BC"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1124F3F4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8E3CF794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AFE676CA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9DFE8140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EC8C42DA">
      <w:numFmt w:val="bullet"/>
      <w:lvlText w:val="•"/>
      <w:lvlJc w:val="left"/>
      <w:pPr>
        <w:ind w:left="7556" w:hanging="361"/>
      </w:pPr>
      <w:rPr>
        <w:rFonts w:hint="default"/>
      </w:rPr>
    </w:lvl>
    <w:lvl w:ilvl="8" w:tplc="10CCB088">
      <w:numFmt w:val="bullet"/>
      <w:lvlText w:val="•"/>
      <w:lvlJc w:val="left"/>
      <w:pPr>
        <w:ind w:left="84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52A"/>
    <w:rsid w:val="00033F56"/>
    <w:rsid w:val="005C552A"/>
    <w:rsid w:val="00640C5C"/>
    <w:rsid w:val="007B6C7B"/>
    <w:rsid w:val="00831C9D"/>
    <w:rsid w:val="009E57F1"/>
    <w:rsid w:val="00D74DDC"/>
    <w:rsid w:val="00EC62DF"/>
    <w:rsid w:val="00FA003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1"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E57F1"/>
    <w:rPr>
      <w:sz w:val="20"/>
      <w:szCs w:val="20"/>
    </w:rPr>
  </w:style>
  <w:style w:type="paragraph" w:styleId="Title">
    <w:name w:val="Title"/>
    <w:basedOn w:val="Normal"/>
    <w:link w:val="TitleChar"/>
    <w:qFormat/>
    <w:rsid w:val="009E57F1"/>
    <w:pPr>
      <w:spacing w:before="100"/>
      <w:ind w:left="2951" w:right="361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9E57F1"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  <w:rsid w:val="009E57F1"/>
  </w:style>
  <w:style w:type="character" w:customStyle="1" w:styleId="TitleChar">
    <w:name w:val="Title Char"/>
    <w:basedOn w:val="DefaultParagraphFont"/>
    <w:link w:val="Title"/>
    <w:rsid w:val="00FA003C"/>
    <w:rPr>
      <w:rFonts w:ascii="Century Schoolbook" w:eastAsia="Century Schoolbook" w:hAnsi="Century Schoolbook" w:cs="Century Schoolbook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aclunc.org/sex_e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2175</Characters>
  <Application>Microsoft Macintosh Word</Application>
  <DocSecurity>0</DocSecurity>
  <Lines>18</Lines>
  <Paragraphs>4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Spanish - Sample Parent-Guardian Letter 12-2017.docx</dc:title>
  <dc:creator>jchou</dc:creator>
  <cp:lastModifiedBy>Colleen Thomas</cp:lastModifiedBy>
  <cp:revision>8</cp:revision>
  <dcterms:created xsi:type="dcterms:W3CDTF">2021-02-11T20:49:00Z</dcterms:created>
  <dcterms:modified xsi:type="dcterms:W3CDTF">2021-02-12T16:28:00Z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2021-02-11T00:00:00Z</vt:filetime>
  </property>
</Properties>
</file>